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8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2125"/>
        <w:gridCol w:w="1979"/>
        <w:gridCol w:w="3995"/>
      </w:tblGrid>
      <w:tr w:rsidR="001C03E7" w:rsidRPr="001C03E7" w:rsidTr="00095493">
        <w:trPr>
          <w:trHeight w:val="342"/>
          <w:jc w:val="center"/>
        </w:trPr>
        <w:tc>
          <w:tcPr>
            <w:tcW w:w="1727" w:type="dxa"/>
            <w:hideMark/>
          </w:tcPr>
          <w:p w:rsidR="00252378" w:rsidRPr="001C03E7" w:rsidRDefault="001C03E7" w:rsidP="00AF50A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8099" w:type="dxa"/>
            <w:gridSpan w:val="3"/>
            <w:hideMark/>
          </w:tcPr>
          <w:p w:rsidR="00252378" w:rsidRPr="001C03E7" w:rsidRDefault="006461FA" w:rsidP="00AF50A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الادارة المالية </w:t>
            </w:r>
          </w:p>
        </w:tc>
      </w:tr>
      <w:tr w:rsidR="001C03E7" w:rsidRPr="001C03E7" w:rsidTr="00095493">
        <w:trPr>
          <w:trHeight w:val="342"/>
          <w:jc w:val="center"/>
        </w:trPr>
        <w:tc>
          <w:tcPr>
            <w:tcW w:w="1727" w:type="dxa"/>
          </w:tcPr>
          <w:p w:rsidR="00252378" w:rsidRPr="001C03E7" w:rsidRDefault="001C03E7" w:rsidP="00AF50A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بالانكليزية</w:t>
            </w:r>
          </w:p>
        </w:tc>
        <w:tc>
          <w:tcPr>
            <w:tcW w:w="8099" w:type="dxa"/>
            <w:gridSpan w:val="3"/>
          </w:tcPr>
          <w:p w:rsidR="00252378" w:rsidRPr="001C03E7" w:rsidRDefault="006461FA" w:rsidP="00AF50A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Financial Management </w:t>
            </w:r>
          </w:p>
        </w:tc>
      </w:tr>
      <w:tr w:rsidR="0071028E" w:rsidRPr="001C03E7" w:rsidTr="00095493">
        <w:trPr>
          <w:jc w:val="center"/>
        </w:trPr>
        <w:tc>
          <w:tcPr>
            <w:tcW w:w="1727" w:type="dxa"/>
            <w:hideMark/>
          </w:tcPr>
          <w:p w:rsidR="0071028E" w:rsidRPr="001C03E7" w:rsidRDefault="0071028E" w:rsidP="00AF50A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25" w:type="dxa"/>
            <w:hideMark/>
          </w:tcPr>
          <w:p w:rsidR="0071028E" w:rsidRPr="001C03E7" w:rsidRDefault="006461FA" w:rsidP="00AF50A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الثالثة </w:t>
            </w:r>
          </w:p>
        </w:tc>
        <w:tc>
          <w:tcPr>
            <w:tcW w:w="1979" w:type="dxa"/>
          </w:tcPr>
          <w:p w:rsidR="0071028E" w:rsidRPr="001C03E7" w:rsidRDefault="006461FA" w:rsidP="00AF50A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الفصل الدراسي </w:t>
            </w:r>
          </w:p>
        </w:tc>
        <w:tc>
          <w:tcPr>
            <w:tcW w:w="3995" w:type="dxa"/>
          </w:tcPr>
          <w:p w:rsidR="0071028E" w:rsidRPr="001C03E7" w:rsidRDefault="006461FA" w:rsidP="00AF50A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الاول 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 w:val="restart"/>
            <w:hideMark/>
          </w:tcPr>
          <w:p w:rsidR="00252378" w:rsidRPr="001C03E7" w:rsidRDefault="00252378" w:rsidP="00AF50A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1C03E7" w:rsidRPr="001C03E7" w:rsidRDefault="001C03E7" w:rsidP="00AF50A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25" w:type="dxa"/>
            <w:hideMark/>
          </w:tcPr>
          <w:p w:rsidR="00252378" w:rsidRPr="001C03E7" w:rsidRDefault="006461FA" w:rsidP="00AF50A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نظرية </w:t>
            </w:r>
          </w:p>
        </w:tc>
        <w:tc>
          <w:tcPr>
            <w:tcW w:w="1979" w:type="dxa"/>
            <w:hideMark/>
          </w:tcPr>
          <w:p w:rsidR="00252378" w:rsidRPr="001C03E7" w:rsidRDefault="006461FA" w:rsidP="00AF50A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عملية </w:t>
            </w:r>
          </w:p>
        </w:tc>
        <w:tc>
          <w:tcPr>
            <w:tcW w:w="3995" w:type="dxa"/>
            <w:hideMark/>
          </w:tcPr>
          <w:p w:rsidR="00252378" w:rsidRPr="001C03E7" w:rsidRDefault="006461FA" w:rsidP="00AF50A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مجموع الساعات/ الوحدات 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/>
            <w:vAlign w:val="center"/>
            <w:hideMark/>
          </w:tcPr>
          <w:p w:rsidR="00252378" w:rsidRPr="001C03E7" w:rsidRDefault="00252378" w:rsidP="00AF50AB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25" w:type="dxa"/>
          </w:tcPr>
          <w:p w:rsidR="00252378" w:rsidRPr="001C03E7" w:rsidRDefault="00FF5321" w:rsidP="00AF50A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979" w:type="dxa"/>
          </w:tcPr>
          <w:p w:rsidR="00252378" w:rsidRPr="001C03E7" w:rsidRDefault="006461FA" w:rsidP="00AF50A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-</w:t>
            </w:r>
          </w:p>
        </w:tc>
        <w:tc>
          <w:tcPr>
            <w:tcW w:w="3995" w:type="dxa"/>
          </w:tcPr>
          <w:p w:rsidR="00252378" w:rsidRPr="001C03E7" w:rsidRDefault="00FF5321" w:rsidP="00AF50A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2</w:t>
            </w:r>
            <w:bookmarkStart w:id="0" w:name="_GoBack"/>
            <w:bookmarkEnd w:id="0"/>
            <w:r w:rsidR="006461FA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AF50A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8099" w:type="dxa"/>
            <w:gridSpan w:val="3"/>
          </w:tcPr>
          <w:p w:rsidR="00232C90" w:rsidRPr="001C03E7" w:rsidRDefault="006461FA" w:rsidP="00AF50A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الادارة المالية 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AF50A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8099" w:type="dxa"/>
            <w:gridSpan w:val="3"/>
          </w:tcPr>
          <w:p w:rsidR="00232C90" w:rsidRPr="001C03E7" w:rsidRDefault="006461FA" w:rsidP="00AF50A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أ.د خليل الشماع </w:t>
            </w:r>
          </w:p>
        </w:tc>
      </w:tr>
      <w:tr w:rsidR="001C03E7" w:rsidRPr="001C03E7" w:rsidTr="00095493">
        <w:trPr>
          <w:jc w:val="center"/>
        </w:trPr>
        <w:tc>
          <w:tcPr>
            <w:tcW w:w="9826" w:type="dxa"/>
            <w:gridSpan w:val="4"/>
            <w:hideMark/>
          </w:tcPr>
          <w:p w:rsidR="00232C90" w:rsidRPr="001C03E7" w:rsidRDefault="00232C90" w:rsidP="00AF50AB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52378" w:rsidP="00AF50A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8099" w:type="dxa"/>
            <w:gridSpan w:val="3"/>
            <w:hideMark/>
          </w:tcPr>
          <w:p w:rsidR="00232C90" w:rsidRPr="001C03E7" w:rsidRDefault="00232C90" w:rsidP="00AF50A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AF50AB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8099" w:type="dxa"/>
            <w:gridSpan w:val="3"/>
          </w:tcPr>
          <w:p w:rsidR="00232C90" w:rsidRPr="001C03E7" w:rsidRDefault="006461FA" w:rsidP="00AF50AB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طبيعة الادارة المالية واساسياتها : تعريف الادارة المالية، مسؤولية الادارة المالية ، موقعها بالهيكل التنظيمي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AF50AB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099" w:type="dxa"/>
            <w:gridSpan w:val="3"/>
          </w:tcPr>
          <w:p w:rsidR="00232C90" w:rsidRPr="00197AD2" w:rsidRDefault="006461FA" w:rsidP="00AF50AB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حقول الادارة المالية، اثر التضخم في الادارة المالية  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AF50AB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099" w:type="dxa"/>
            <w:gridSpan w:val="3"/>
          </w:tcPr>
          <w:p w:rsidR="001E6182" w:rsidRPr="00095493" w:rsidRDefault="006461FA" w:rsidP="00AF50AB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الجوانب المالية في اهداف الشركة 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AF50AB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8099" w:type="dxa"/>
            <w:gridSpan w:val="3"/>
          </w:tcPr>
          <w:p w:rsidR="00232C90" w:rsidRPr="001C03E7" w:rsidRDefault="006461FA" w:rsidP="00AF50AB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الكشوفات المالية: كشف الدخل ، كشف المركز المالي  </w:t>
            </w:r>
          </w:p>
        </w:tc>
      </w:tr>
      <w:tr w:rsidR="00E133E5" w:rsidRPr="001C03E7" w:rsidTr="00095493">
        <w:trPr>
          <w:jc w:val="center"/>
        </w:trPr>
        <w:tc>
          <w:tcPr>
            <w:tcW w:w="1727" w:type="dxa"/>
            <w:hideMark/>
          </w:tcPr>
          <w:p w:rsidR="00E133E5" w:rsidRPr="001C03E7" w:rsidRDefault="00E133E5" w:rsidP="00AF50AB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099" w:type="dxa"/>
            <w:gridSpan w:val="3"/>
          </w:tcPr>
          <w:p w:rsidR="00E133E5" w:rsidRPr="001C03E7" w:rsidRDefault="006461FA" w:rsidP="00AF50AB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كشف الارباح المحتجزة ، كشف التدفق النقدي </w:t>
            </w:r>
          </w:p>
        </w:tc>
      </w:tr>
      <w:tr w:rsidR="00E133E5" w:rsidRPr="001C03E7" w:rsidTr="00095493">
        <w:trPr>
          <w:jc w:val="center"/>
        </w:trPr>
        <w:tc>
          <w:tcPr>
            <w:tcW w:w="1727" w:type="dxa"/>
            <w:hideMark/>
          </w:tcPr>
          <w:p w:rsidR="00E133E5" w:rsidRPr="001C03E7" w:rsidRDefault="00E133E5" w:rsidP="00AF50AB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8099" w:type="dxa"/>
            <w:gridSpan w:val="3"/>
          </w:tcPr>
          <w:p w:rsidR="00E133E5" w:rsidRPr="001C03E7" w:rsidRDefault="006461FA" w:rsidP="00AF50AB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تحليل القوائم المالية : مفهوم التحليل المالي ، اساليب تقييم الاداء المالي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التحليل العمودي والافقي </w:t>
            </w:r>
          </w:p>
        </w:tc>
      </w:tr>
      <w:tr w:rsidR="00E133E5" w:rsidRPr="001C03E7" w:rsidTr="00095493">
        <w:trPr>
          <w:jc w:val="center"/>
        </w:trPr>
        <w:tc>
          <w:tcPr>
            <w:tcW w:w="1727" w:type="dxa"/>
            <w:hideMark/>
          </w:tcPr>
          <w:p w:rsidR="00E133E5" w:rsidRPr="001C03E7" w:rsidRDefault="00E133E5" w:rsidP="00AF50AB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8099" w:type="dxa"/>
            <w:gridSpan w:val="3"/>
          </w:tcPr>
          <w:p w:rsidR="00E133E5" w:rsidRPr="001C03E7" w:rsidRDefault="006461FA" w:rsidP="00AF50AB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التحليل المالي باستخدام النسب المالية ( المجموعات الستة) سلبيات ومشاكل التحليل المالي </w:t>
            </w:r>
          </w:p>
        </w:tc>
      </w:tr>
      <w:tr w:rsidR="00E133E5" w:rsidRPr="001C03E7" w:rsidTr="00095493">
        <w:trPr>
          <w:jc w:val="center"/>
        </w:trPr>
        <w:tc>
          <w:tcPr>
            <w:tcW w:w="1727" w:type="dxa"/>
            <w:hideMark/>
          </w:tcPr>
          <w:p w:rsidR="00E133E5" w:rsidRPr="001C03E7" w:rsidRDefault="00E133E5" w:rsidP="00AF50AB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8099" w:type="dxa"/>
            <w:gridSpan w:val="3"/>
          </w:tcPr>
          <w:p w:rsidR="00E133E5" w:rsidRPr="001C03E7" w:rsidRDefault="006461FA" w:rsidP="00AF50AB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التنبؤ بالمتطلبات المالية : التنبؤ بحجم المبيعات والتنبؤ بالمتطلبات المالية باستخدام طريقة النسبة المئوية من المبيعات </w:t>
            </w:r>
          </w:p>
        </w:tc>
      </w:tr>
      <w:tr w:rsidR="00E133E5" w:rsidRPr="001C03E7" w:rsidTr="00095493">
        <w:trPr>
          <w:jc w:val="center"/>
        </w:trPr>
        <w:tc>
          <w:tcPr>
            <w:tcW w:w="1727" w:type="dxa"/>
            <w:hideMark/>
          </w:tcPr>
          <w:p w:rsidR="00E133E5" w:rsidRPr="001C03E7" w:rsidRDefault="00E133E5" w:rsidP="00AF50AB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8099" w:type="dxa"/>
            <w:gridSpan w:val="3"/>
          </w:tcPr>
          <w:p w:rsidR="00E133E5" w:rsidRPr="001C03E7" w:rsidRDefault="006461FA" w:rsidP="00AF50AB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ادارة راس المال العامل : مفهوم وحسابات راس المال العامل </w:t>
            </w:r>
          </w:p>
        </w:tc>
      </w:tr>
      <w:tr w:rsidR="00E133E5" w:rsidRPr="001C03E7" w:rsidTr="00095493">
        <w:trPr>
          <w:jc w:val="center"/>
        </w:trPr>
        <w:tc>
          <w:tcPr>
            <w:tcW w:w="1727" w:type="dxa"/>
            <w:hideMark/>
          </w:tcPr>
          <w:p w:rsidR="00E133E5" w:rsidRPr="001C03E7" w:rsidRDefault="00E133E5" w:rsidP="00AF50AB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8099" w:type="dxa"/>
            <w:gridSpan w:val="3"/>
          </w:tcPr>
          <w:p w:rsidR="00E133E5" w:rsidRPr="001C03E7" w:rsidRDefault="0097053F" w:rsidP="00AF50AB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ادارة الانفاق الراسمالي: مفهوم واهمية الانفاق الاستثماري </w:t>
            </w:r>
          </w:p>
        </w:tc>
      </w:tr>
      <w:tr w:rsidR="00E133E5" w:rsidRPr="001C03E7" w:rsidTr="00095493">
        <w:trPr>
          <w:jc w:val="center"/>
        </w:trPr>
        <w:tc>
          <w:tcPr>
            <w:tcW w:w="1727" w:type="dxa"/>
            <w:hideMark/>
          </w:tcPr>
          <w:p w:rsidR="00E133E5" w:rsidRPr="001C03E7" w:rsidRDefault="00E133E5" w:rsidP="00AF50AB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8099" w:type="dxa"/>
            <w:gridSpan w:val="3"/>
          </w:tcPr>
          <w:p w:rsidR="00E133E5" w:rsidRPr="001C03E7" w:rsidRDefault="0097053F" w:rsidP="00AF50AB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طرق تقييم المشروعات الاستثمارية ( فترة الاسترداد، معدل العائد الداخلي، معدل العائد المحاسبي، مؤشر الربحية ، صافي القيمة الحالية)</w:t>
            </w:r>
          </w:p>
        </w:tc>
      </w:tr>
      <w:tr w:rsidR="00E133E5" w:rsidRPr="001C03E7" w:rsidTr="00095493">
        <w:trPr>
          <w:jc w:val="center"/>
        </w:trPr>
        <w:tc>
          <w:tcPr>
            <w:tcW w:w="1727" w:type="dxa"/>
            <w:hideMark/>
          </w:tcPr>
          <w:p w:rsidR="00E133E5" w:rsidRPr="001C03E7" w:rsidRDefault="00E133E5" w:rsidP="00AF50AB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8099" w:type="dxa"/>
            <w:gridSpan w:val="3"/>
          </w:tcPr>
          <w:p w:rsidR="00E133E5" w:rsidRPr="001C03E7" w:rsidRDefault="0097053F" w:rsidP="00AF50AB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الكلفة المرجحة لراس المال : هيكل راس المال والرافعة المالية ، تقييم الاسهم العادية ، تقييم الاسهم الممتازة) </w:t>
            </w:r>
          </w:p>
        </w:tc>
      </w:tr>
      <w:tr w:rsidR="00E133E5" w:rsidRPr="001C03E7" w:rsidTr="00095493">
        <w:trPr>
          <w:jc w:val="center"/>
        </w:trPr>
        <w:tc>
          <w:tcPr>
            <w:tcW w:w="1727" w:type="dxa"/>
            <w:hideMark/>
          </w:tcPr>
          <w:p w:rsidR="00E133E5" w:rsidRPr="001C03E7" w:rsidRDefault="00E133E5" w:rsidP="00AF50AB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8099" w:type="dxa"/>
            <w:gridSpan w:val="3"/>
          </w:tcPr>
          <w:p w:rsidR="00E133E5" w:rsidRPr="00E829E1" w:rsidRDefault="0097053F" w:rsidP="00AF50AB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تقييم السندات ، تقييم الارباح المحتجزة ، الكلفة المرجحة (الموزونة) لراس المال بالقيم الدفترية والقيمة السوقية</w:t>
            </w:r>
          </w:p>
        </w:tc>
      </w:tr>
      <w:tr w:rsidR="00E133E5" w:rsidRPr="001C03E7" w:rsidTr="00095493">
        <w:trPr>
          <w:jc w:val="center"/>
        </w:trPr>
        <w:tc>
          <w:tcPr>
            <w:tcW w:w="1727" w:type="dxa"/>
          </w:tcPr>
          <w:p w:rsidR="00E133E5" w:rsidRPr="001C03E7" w:rsidRDefault="00E133E5" w:rsidP="00AF50AB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8099" w:type="dxa"/>
            <w:gridSpan w:val="3"/>
          </w:tcPr>
          <w:p w:rsidR="00E133E5" w:rsidRPr="00E829E1" w:rsidRDefault="0097053F" w:rsidP="00AF50AB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العائد والمخاطر : تعريف وقياس العائد ، تعريف وقياس المخاطر ، العائد والمخاطر للمحفظة الاستثمارية </w:t>
            </w:r>
          </w:p>
        </w:tc>
      </w:tr>
      <w:tr w:rsidR="00E133E5" w:rsidRPr="001C03E7" w:rsidTr="00095493">
        <w:trPr>
          <w:jc w:val="center"/>
        </w:trPr>
        <w:tc>
          <w:tcPr>
            <w:tcW w:w="1727" w:type="dxa"/>
          </w:tcPr>
          <w:p w:rsidR="00E133E5" w:rsidRPr="001C03E7" w:rsidRDefault="00E133E5" w:rsidP="00AF50AB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8099" w:type="dxa"/>
            <w:gridSpan w:val="3"/>
          </w:tcPr>
          <w:p w:rsidR="00E133E5" w:rsidRPr="001C03E7" w:rsidRDefault="0097053F" w:rsidP="00AF50AB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العلاقة بين العائد والمخاطر ( نموذج تسعير الموجودات الراسمالية) </w:t>
            </w:r>
          </w:p>
        </w:tc>
      </w:tr>
    </w:tbl>
    <w:p w:rsidR="00FC770A" w:rsidRPr="001C03E7" w:rsidRDefault="00FC770A">
      <w:pPr>
        <w:rPr>
          <w:rFonts w:ascii="Traditional Arabic" w:hAnsi="Traditional Arabic" w:cs="Traditional Arabic"/>
        </w:rPr>
      </w:pPr>
    </w:p>
    <w:sectPr w:rsidR="00FC770A" w:rsidRPr="001C03E7" w:rsidSect="007D1ED0">
      <w:headerReference w:type="default" r:id="rId7"/>
      <w:pgSz w:w="11906" w:h="16838"/>
      <w:pgMar w:top="426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330" w:rsidRDefault="00947330" w:rsidP="007D1ED0">
      <w:pPr>
        <w:spacing w:after="0" w:line="240" w:lineRule="auto"/>
      </w:pPr>
      <w:r>
        <w:separator/>
      </w:r>
    </w:p>
  </w:endnote>
  <w:endnote w:type="continuationSeparator" w:id="0">
    <w:p w:rsidR="00947330" w:rsidRDefault="00947330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330" w:rsidRDefault="00947330" w:rsidP="007D1ED0">
      <w:pPr>
        <w:spacing w:after="0" w:line="240" w:lineRule="auto"/>
      </w:pPr>
      <w:r>
        <w:separator/>
      </w:r>
    </w:p>
  </w:footnote>
  <w:footnote w:type="continuationSeparator" w:id="0">
    <w:p w:rsidR="00947330" w:rsidRDefault="00947330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1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  <w:r w:rsidRPr="001C03E7">
      <w:rPr>
        <w:rFonts w:ascii="Traditional Arabic" w:hAnsi="Traditional Arabic" w:cs="PT Bold Heading"/>
        <w:b/>
        <w:bCs/>
        <w:rtl/>
        <w:lang w:bidi="ar-IQ"/>
      </w:rPr>
      <w:t xml:space="preserve">    </w:t>
    </w: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    </w:t>
    </w:r>
    <w:r w:rsidRPr="001C03E7">
      <w:rPr>
        <w:rFonts w:ascii="Traditional Arabic" w:hAnsi="Traditional Arabic" w:cs="Traditional Arabic"/>
        <w:b/>
        <w:bCs/>
        <w:u w:val="single"/>
        <w:rtl/>
        <w:lang w:bidi="ar-IQ"/>
      </w:rPr>
      <w:t xml:space="preserve">                                                                                                                    </w:t>
    </w:r>
  </w:p>
  <w:p w:rsidR="005819E8" w:rsidRPr="00734F08" w:rsidRDefault="005819E8" w:rsidP="005819E8">
    <w:pPr>
      <w:pStyle w:val="NoSpacing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مناهج الدراسة الجامعية الاولية ( البكالوريوس ) لاقسام المحاسبة في الجامعات العراقية الحكومية والكليات الاهلية</w:t>
    </w:r>
  </w:p>
  <w:p w:rsidR="005819E8" w:rsidRPr="0071028E" w:rsidRDefault="000B0F2B" w:rsidP="003C3785">
    <w:pPr>
      <w:pStyle w:val="NoSpacing"/>
      <w:jc w:val="center"/>
      <w:rPr>
        <w:rFonts w:ascii="Traditional Arabic" w:hAnsi="Traditional Arabic" w:cs="Traditional Arabic"/>
        <w:b/>
        <w:bCs/>
        <w:u w:val="single"/>
        <w:rtl/>
        <w:lang w:bidi="ar-IQ"/>
      </w:rPr>
    </w:pP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للعام الدراسي 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>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5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 xml:space="preserve"> / 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6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ومابعده ( 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على وفق النظام الفصلي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)</w:t>
    </w:r>
  </w:p>
  <w:p w:rsidR="007D1ED0" w:rsidRPr="001C03E7" w:rsidRDefault="001C03E7" w:rsidP="001C03E7">
    <w:pPr>
      <w:pStyle w:val="NoSpacing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D1ED0"/>
    <w:rsid w:val="00054AA6"/>
    <w:rsid w:val="000711BE"/>
    <w:rsid w:val="00076E07"/>
    <w:rsid w:val="00095493"/>
    <w:rsid w:val="000B0F2B"/>
    <w:rsid w:val="000C2DD1"/>
    <w:rsid w:val="000C5815"/>
    <w:rsid w:val="00197AD2"/>
    <w:rsid w:val="001B18F5"/>
    <w:rsid w:val="001B1D0B"/>
    <w:rsid w:val="001C03E7"/>
    <w:rsid w:val="001E6182"/>
    <w:rsid w:val="00232C90"/>
    <w:rsid w:val="00252378"/>
    <w:rsid w:val="0038355B"/>
    <w:rsid w:val="00393AA8"/>
    <w:rsid w:val="00397A03"/>
    <w:rsid w:val="003B48DD"/>
    <w:rsid w:val="003C3785"/>
    <w:rsid w:val="004A420D"/>
    <w:rsid w:val="0051048E"/>
    <w:rsid w:val="00536CD6"/>
    <w:rsid w:val="00542588"/>
    <w:rsid w:val="00577A02"/>
    <w:rsid w:val="005819E8"/>
    <w:rsid w:val="006461FA"/>
    <w:rsid w:val="00650CDB"/>
    <w:rsid w:val="00672C85"/>
    <w:rsid w:val="0071028E"/>
    <w:rsid w:val="00734F08"/>
    <w:rsid w:val="007478DF"/>
    <w:rsid w:val="007D1ED0"/>
    <w:rsid w:val="00856C6B"/>
    <w:rsid w:val="008932A4"/>
    <w:rsid w:val="008B00B3"/>
    <w:rsid w:val="008F06F7"/>
    <w:rsid w:val="008F5EEB"/>
    <w:rsid w:val="00947330"/>
    <w:rsid w:val="0097053F"/>
    <w:rsid w:val="009C1CD3"/>
    <w:rsid w:val="00AF50AB"/>
    <w:rsid w:val="00B02D74"/>
    <w:rsid w:val="00B54F9B"/>
    <w:rsid w:val="00BB3E5A"/>
    <w:rsid w:val="00CB39AC"/>
    <w:rsid w:val="00D1537F"/>
    <w:rsid w:val="00D7717A"/>
    <w:rsid w:val="00E133E5"/>
    <w:rsid w:val="00E1584A"/>
    <w:rsid w:val="00E829E1"/>
    <w:rsid w:val="00EB6ABB"/>
    <w:rsid w:val="00ED1AC8"/>
    <w:rsid w:val="00EF6E45"/>
    <w:rsid w:val="00FC10C7"/>
    <w:rsid w:val="00FC770A"/>
    <w:rsid w:val="00FF5321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BA863B4-42E6-418E-A253-EF963C5C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D7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ED0"/>
  </w:style>
  <w:style w:type="paragraph" w:styleId="Footer">
    <w:name w:val="footer"/>
    <w:basedOn w:val="Normal"/>
    <w:link w:val="Foot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ED0"/>
  </w:style>
  <w:style w:type="paragraph" w:styleId="NoSpacing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5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0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47CF1-A1A6-4B98-A366-5234B07EA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الرافدين</dc:creator>
  <cp:lastModifiedBy>Salah Al-Khalidi</cp:lastModifiedBy>
  <cp:revision>9</cp:revision>
  <cp:lastPrinted>2015-09-30T06:18:00Z</cp:lastPrinted>
  <dcterms:created xsi:type="dcterms:W3CDTF">2015-09-29T16:39:00Z</dcterms:created>
  <dcterms:modified xsi:type="dcterms:W3CDTF">2015-11-18T08:15:00Z</dcterms:modified>
</cp:coreProperties>
</file>